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5D7" w:rsidRPr="004702B6" w:rsidRDefault="004D35D7" w:rsidP="004D35D7">
      <w:pPr>
        <w:widowControl/>
        <w:spacing w:line="345" w:lineRule="atLeast"/>
        <w:jc w:val="center"/>
        <w:rPr>
          <w:rFonts w:ascii="黑体" w:eastAsia="黑体" w:hAnsi="宋体" w:cs="宋体"/>
          <w:kern w:val="0"/>
          <w:sz w:val="28"/>
          <w:szCs w:val="20"/>
        </w:rPr>
      </w:pPr>
      <w:r w:rsidRPr="004702B6">
        <w:rPr>
          <w:rFonts w:ascii="黑体" w:eastAsia="黑体" w:hAnsi="宋体" w:cs="宋体" w:hint="eastAsia"/>
          <w:kern w:val="0"/>
          <w:sz w:val="28"/>
          <w:szCs w:val="20"/>
        </w:rPr>
        <w:t>杭州市图书馆事业基金会章程</w:t>
      </w:r>
    </w:p>
    <w:p w:rsidR="004D35D7" w:rsidRPr="004702B6" w:rsidRDefault="004D35D7" w:rsidP="004D35D7">
      <w:pPr>
        <w:widowControl/>
        <w:spacing w:line="345" w:lineRule="atLeast"/>
        <w:jc w:val="center"/>
        <w:rPr>
          <w:rFonts w:ascii="黑体" w:eastAsia="黑体" w:hAnsi="宋体" w:cs="宋体"/>
          <w:kern w:val="0"/>
          <w:sz w:val="24"/>
          <w:szCs w:val="20"/>
        </w:rPr>
      </w:pPr>
    </w:p>
    <w:p w:rsidR="004D35D7" w:rsidRPr="004702B6" w:rsidRDefault="004D35D7" w:rsidP="004D35D7">
      <w:pPr>
        <w:widowControl/>
        <w:spacing w:line="345" w:lineRule="atLeast"/>
        <w:jc w:val="center"/>
        <w:rPr>
          <w:rFonts w:ascii="黑体" w:eastAsia="黑体" w:hAnsi="宋体" w:cs="宋体"/>
          <w:kern w:val="0"/>
          <w:sz w:val="24"/>
          <w:szCs w:val="20"/>
        </w:rPr>
      </w:pPr>
      <w:r w:rsidRPr="004702B6">
        <w:rPr>
          <w:rFonts w:ascii="黑体" w:eastAsia="黑体" w:hAnsi="宋体" w:cs="宋体" w:hint="eastAsia"/>
          <w:kern w:val="0"/>
          <w:sz w:val="24"/>
          <w:szCs w:val="20"/>
        </w:rPr>
        <w:t>第一章  总则</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第一条</w:t>
      </w:r>
      <w:r w:rsidRPr="004702B6">
        <w:rPr>
          <w:rFonts w:ascii="仿宋_GB2312" w:eastAsia="仿宋_GB2312" w:hAnsi="宋体" w:cs="宋体" w:hint="eastAsia"/>
          <w:kern w:val="0"/>
          <w:sz w:val="24"/>
          <w:szCs w:val="20"/>
        </w:rPr>
        <w:t xml:space="preserve"> 本基金会的名称是杭州市图书馆事业基金会。</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第二条</w:t>
      </w:r>
      <w:r w:rsidRPr="004702B6">
        <w:rPr>
          <w:rFonts w:ascii="仿宋_GB2312" w:eastAsia="仿宋_GB2312" w:hAnsi="宋体" w:cs="宋体" w:hint="eastAsia"/>
          <w:kern w:val="0"/>
          <w:sz w:val="24"/>
          <w:szCs w:val="20"/>
        </w:rPr>
        <w:t xml:space="preserve"> 本基金会属于公募基金会。</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本基金会面向公众募捐的地域范围是：浙江省杭州市。</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第三条</w:t>
      </w:r>
      <w:r w:rsidRPr="004702B6">
        <w:rPr>
          <w:rFonts w:ascii="仿宋_GB2312" w:eastAsia="仿宋_GB2312" w:hAnsi="宋体" w:cs="宋体" w:hint="eastAsia"/>
          <w:kern w:val="0"/>
          <w:sz w:val="24"/>
          <w:szCs w:val="20"/>
        </w:rPr>
        <w:t xml:space="preserve"> 本基金会的宗旨：贯彻落实国家关于建设公共文化服务体系的政策，推动全社会关心支持公共图书馆事业的发展，开展以青少年阅读为重点的全民阅读的普及推广工作和以社会互助为中心的公益慈善工作，加强与国内外公共图书馆的交流互动，促进公益慈善事业的全面提升。</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第四条</w:t>
      </w:r>
      <w:r w:rsidRPr="004702B6">
        <w:rPr>
          <w:rFonts w:ascii="仿宋_GB2312" w:eastAsia="仿宋_GB2312" w:hAnsi="宋体" w:cs="宋体" w:hint="eastAsia"/>
          <w:kern w:val="0"/>
          <w:sz w:val="24"/>
          <w:szCs w:val="20"/>
        </w:rPr>
        <w:t xml:space="preserve"> 本基金会的原始基金数额为人民币400万元。</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第五条</w:t>
      </w:r>
      <w:r w:rsidRPr="004702B6">
        <w:rPr>
          <w:rFonts w:ascii="仿宋_GB2312" w:eastAsia="仿宋_GB2312" w:hAnsi="宋体" w:cs="宋体" w:hint="eastAsia"/>
          <w:kern w:val="0"/>
          <w:sz w:val="24"/>
          <w:szCs w:val="20"/>
        </w:rPr>
        <w:t xml:space="preserve"> 本基金会的登记管理机关是浙江省民政厅，业务主管单位是浙江省文化厅。</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 xml:space="preserve">第六条 </w:t>
      </w:r>
      <w:r w:rsidRPr="004702B6">
        <w:rPr>
          <w:rFonts w:ascii="仿宋_GB2312" w:eastAsia="仿宋_GB2312" w:hAnsi="宋体" w:cs="宋体" w:hint="eastAsia"/>
          <w:kern w:val="0"/>
          <w:sz w:val="24"/>
          <w:szCs w:val="20"/>
        </w:rPr>
        <w:t>本基金会的住所：杭州市解放东路58号市民中心J楼杭州图书馆内。</w:t>
      </w:r>
    </w:p>
    <w:p w:rsidR="004D35D7" w:rsidRPr="004702B6" w:rsidRDefault="004D35D7" w:rsidP="004D35D7">
      <w:pPr>
        <w:widowControl/>
        <w:spacing w:line="345" w:lineRule="atLeast"/>
        <w:jc w:val="left"/>
        <w:rPr>
          <w:rFonts w:ascii="仿宋_GB2312" w:eastAsia="仿宋_GB2312" w:hAnsi="宋体" w:cs="宋体"/>
          <w:kern w:val="0"/>
          <w:sz w:val="24"/>
          <w:szCs w:val="20"/>
        </w:rPr>
      </w:pPr>
    </w:p>
    <w:p w:rsidR="004D35D7" w:rsidRPr="004702B6" w:rsidRDefault="004D35D7" w:rsidP="004D35D7">
      <w:pPr>
        <w:widowControl/>
        <w:spacing w:line="345" w:lineRule="atLeast"/>
        <w:jc w:val="center"/>
        <w:rPr>
          <w:rFonts w:ascii="仿宋_GB2312" w:eastAsia="仿宋_GB2312" w:hAnsi="宋体" w:cs="宋体"/>
          <w:kern w:val="0"/>
          <w:sz w:val="24"/>
          <w:szCs w:val="20"/>
        </w:rPr>
      </w:pPr>
      <w:r w:rsidRPr="004702B6">
        <w:rPr>
          <w:rFonts w:ascii="黑体" w:eastAsia="黑体" w:hAnsi="宋体" w:cs="宋体" w:hint="eastAsia"/>
          <w:kern w:val="0"/>
          <w:sz w:val="24"/>
          <w:szCs w:val="20"/>
        </w:rPr>
        <w:t>第二章  业务范围</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第七条</w:t>
      </w:r>
      <w:r w:rsidRPr="004702B6">
        <w:rPr>
          <w:rFonts w:ascii="仿宋_GB2312" w:eastAsia="仿宋_GB2312" w:hAnsi="宋体" w:cs="宋体" w:hint="eastAsia"/>
          <w:kern w:val="0"/>
          <w:sz w:val="24"/>
          <w:szCs w:val="20"/>
        </w:rPr>
        <w:t xml:space="preserve"> 本基金会公益慈善活动的业务范围。</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（一）募集、管理，使用基金；</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（二）推进全市公共图书馆现代化社会服务网络体系的建设；</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（三）奖励在图书馆事业发展中有突出贡献的工作者及县、区、乡镇图书馆（室）的先进集体和个人；</w:t>
      </w:r>
    </w:p>
    <w:p w:rsidR="004D35D7" w:rsidRPr="004702B6" w:rsidRDefault="004D35D7" w:rsidP="004D35D7">
      <w:pPr>
        <w:widowControl/>
        <w:spacing w:line="345" w:lineRule="atLeast"/>
        <w:ind w:firstLine="645"/>
        <w:jc w:val="left"/>
        <w:rPr>
          <w:rFonts w:ascii="仿宋_GB2312" w:eastAsia="仿宋_GB2312" w:hAnsi="宋体" w:cs="宋体" w:hint="eastAsia"/>
          <w:kern w:val="0"/>
          <w:sz w:val="24"/>
          <w:szCs w:val="20"/>
        </w:rPr>
      </w:pPr>
      <w:r w:rsidRPr="004702B6">
        <w:rPr>
          <w:rFonts w:ascii="仿宋_GB2312" w:eastAsia="仿宋_GB2312" w:hAnsi="宋体" w:cs="宋体" w:hint="eastAsia"/>
          <w:kern w:val="0"/>
          <w:sz w:val="24"/>
          <w:szCs w:val="20"/>
        </w:rPr>
        <w:t>（四）推进全民阅读尤其是青少年阅读工作的全面发展；</w:t>
      </w:r>
    </w:p>
    <w:p w:rsidR="004D35D7" w:rsidRPr="004702B6" w:rsidRDefault="004D35D7" w:rsidP="004D35D7">
      <w:pPr>
        <w:widowControl/>
        <w:spacing w:line="345" w:lineRule="atLeast"/>
        <w:ind w:firstLine="645"/>
        <w:jc w:val="left"/>
        <w:rPr>
          <w:rFonts w:ascii="仿宋_GB2312" w:eastAsia="仿宋_GB2312" w:hAnsi="宋体" w:cs="宋体" w:hint="eastAsia"/>
          <w:kern w:val="0"/>
          <w:sz w:val="24"/>
          <w:szCs w:val="20"/>
        </w:rPr>
      </w:pPr>
      <w:r w:rsidRPr="004702B6">
        <w:rPr>
          <w:rFonts w:ascii="仿宋_GB2312" w:eastAsia="仿宋_GB2312" w:hAnsi="宋体" w:cs="宋体" w:hint="eastAsia"/>
          <w:kern w:val="0"/>
          <w:sz w:val="24"/>
          <w:szCs w:val="20"/>
        </w:rPr>
        <w:t>（五）开展国内外公共图书馆事业的现代化交流、培训等实践活动。</w:t>
      </w:r>
    </w:p>
    <w:p w:rsidR="004D35D7" w:rsidRPr="004702B6" w:rsidRDefault="004D35D7" w:rsidP="004D35D7">
      <w:pPr>
        <w:widowControl/>
        <w:spacing w:line="345" w:lineRule="atLeast"/>
        <w:ind w:firstLine="645"/>
        <w:jc w:val="left"/>
        <w:rPr>
          <w:rFonts w:ascii="仿宋_GB2312" w:eastAsia="仿宋_GB2312" w:hAnsi="宋体" w:cs="宋体" w:hint="eastAsia"/>
          <w:kern w:val="0"/>
          <w:sz w:val="24"/>
          <w:szCs w:val="20"/>
        </w:rPr>
      </w:pPr>
      <w:r w:rsidRPr="004702B6">
        <w:rPr>
          <w:rFonts w:ascii="仿宋_GB2312" w:eastAsia="仿宋_GB2312" w:hAnsi="宋体" w:cs="宋体" w:hint="eastAsia"/>
          <w:kern w:val="0"/>
          <w:sz w:val="24"/>
          <w:szCs w:val="20"/>
        </w:rPr>
        <w:t>（六）推展以社会互助为中心的公益慈善事业。</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p>
    <w:p w:rsidR="004D35D7" w:rsidRPr="004702B6" w:rsidRDefault="004D35D7" w:rsidP="004D35D7">
      <w:pPr>
        <w:widowControl/>
        <w:spacing w:line="345" w:lineRule="atLeast"/>
        <w:jc w:val="center"/>
        <w:rPr>
          <w:rFonts w:ascii="仿宋_GB2312" w:eastAsia="仿宋_GB2312" w:hAnsi="宋体" w:cs="宋体"/>
          <w:kern w:val="0"/>
          <w:sz w:val="24"/>
          <w:szCs w:val="20"/>
        </w:rPr>
      </w:pPr>
      <w:r w:rsidRPr="004702B6">
        <w:rPr>
          <w:rFonts w:ascii="黑体" w:eastAsia="黑体" w:hAnsi="宋体" w:cs="宋体"/>
          <w:kern w:val="0"/>
          <w:sz w:val="24"/>
          <w:szCs w:val="20"/>
        </w:rPr>
        <w:br/>
      </w:r>
      <w:r w:rsidRPr="004702B6">
        <w:rPr>
          <w:rFonts w:ascii="黑体" w:eastAsia="黑体" w:hAnsi="宋体" w:cs="宋体" w:hint="eastAsia"/>
          <w:kern w:val="0"/>
          <w:sz w:val="24"/>
          <w:szCs w:val="20"/>
        </w:rPr>
        <w:t>第三章  组织机构、负责人</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第八条</w:t>
      </w:r>
      <w:r w:rsidRPr="004702B6">
        <w:rPr>
          <w:rFonts w:ascii="仿宋_GB2312" w:eastAsia="仿宋_GB2312" w:hAnsi="宋体" w:cs="宋体" w:hint="eastAsia"/>
          <w:kern w:val="0"/>
          <w:sz w:val="24"/>
          <w:szCs w:val="20"/>
        </w:rPr>
        <w:t xml:space="preserve"> 本基金会由5-25名理事组成理事会。</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本基金会理事每届任期为5年，任期届满，连选可以连任。</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第九条</w:t>
      </w:r>
      <w:r w:rsidRPr="004702B6">
        <w:rPr>
          <w:rFonts w:ascii="仿宋_GB2312" w:eastAsia="仿宋_GB2312" w:hAnsi="宋体" w:cs="宋体" w:hint="eastAsia"/>
          <w:kern w:val="0"/>
          <w:sz w:val="24"/>
          <w:szCs w:val="20"/>
        </w:rPr>
        <w:t xml:space="preserve"> 理事的资格：</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（一）热心图书馆事业，热心阅读普及工作；</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（二）在图书馆事业领域有突出贡献或有较大影响；</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（三）愿为基金会捐赠资产或愿为本基金会工作；</w:t>
      </w:r>
    </w:p>
    <w:p w:rsidR="004D35D7" w:rsidRPr="004702B6" w:rsidRDefault="004D35D7" w:rsidP="004D35D7">
      <w:pPr>
        <w:widowControl/>
        <w:spacing w:line="345" w:lineRule="atLeast"/>
        <w:ind w:firstLine="645"/>
        <w:jc w:val="left"/>
        <w:rPr>
          <w:rFonts w:ascii="仿宋_GB2312" w:eastAsia="仿宋_GB2312" w:hAnsi="宋体" w:cs="宋体" w:hint="eastAsia"/>
          <w:kern w:val="0"/>
          <w:sz w:val="24"/>
          <w:szCs w:val="20"/>
        </w:rPr>
      </w:pPr>
      <w:r w:rsidRPr="004702B6">
        <w:rPr>
          <w:rFonts w:ascii="仿宋_GB2312" w:eastAsia="仿宋_GB2312" w:hAnsi="宋体" w:cs="宋体" w:hint="eastAsia"/>
          <w:kern w:val="0"/>
          <w:sz w:val="24"/>
          <w:szCs w:val="20"/>
        </w:rPr>
        <w:t>（四）拥护本基金会宗旨的优秀公民。</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第十条</w:t>
      </w:r>
      <w:r w:rsidRPr="004702B6">
        <w:rPr>
          <w:rFonts w:ascii="仿宋_GB2312" w:eastAsia="仿宋_GB2312" w:hAnsi="宋体" w:cs="宋体" w:hint="eastAsia"/>
          <w:kern w:val="0"/>
          <w:sz w:val="24"/>
          <w:szCs w:val="20"/>
        </w:rPr>
        <w:t xml:space="preserve"> 理事的产生和罢免：</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（一）第一届理事由业务主管单位、主要捐赠人、发起人分别提名并共同协商确定。</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lastRenderedPageBreak/>
        <w:t>（二）理事会换届改选时，由业务主管单位、理事会、主要捐赠人共同提名候选人并组织换届领导小组，组织全部候选人共同选举产生新一届理事。</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（三）具有近亲属关系的不得同时在理事会任职。</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（四）罢免、增补理事应当经理事会表决通过，</w:t>
      </w:r>
      <w:proofErr w:type="gramStart"/>
      <w:r w:rsidRPr="004702B6">
        <w:rPr>
          <w:rFonts w:ascii="仿宋_GB2312" w:eastAsia="仿宋_GB2312" w:hAnsi="宋体" w:cs="宋体" w:hint="eastAsia"/>
          <w:kern w:val="0"/>
          <w:sz w:val="24"/>
          <w:szCs w:val="20"/>
        </w:rPr>
        <w:t>报业务</w:t>
      </w:r>
      <w:proofErr w:type="gramEnd"/>
      <w:r w:rsidRPr="004702B6">
        <w:rPr>
          <w:rFonts w:ascii="仿宋_GB2312" w:eastAsia="仿宋_GB2312" w:hAnsi="宋体" w:cs="宋体" w:hint="eastAsia"/>
          <w:kern w:val="0"/>
          <w:sz w:val="24"/>
          <w:szCs w:val="20"/>
        </w:rPr>
        <w:t>主管单位审查同意；</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（五）理事的选举和罢免结果报登记管理机关备案。</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第十一条</w:t>
      </w:r>
      <w:r w:rsidRPr="004702B6">
        <w:rPr>
          <w:rFonts w:ascii="仿宋_GB2312" w:eastAsia="仿宋_GB2312" w:hAnsi="宋体" w:cs="宋体" w:hint="eastAsia"/>
          <w:kern w:val="0"/>
          <w:sz w:val="24"/>
          <w:szCs w:val="20"/>
        </w:rPr>
        <w:t xml:space="preserve"> 理事的权利和义务：</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权利：</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（一）选举权和被选举权；</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（二）表决权；</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（三）建议权和批评权；</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（四）参与本会内部事务的管理权；</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（五）符合本基金会章程的其他权利。</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义务：</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（一）履行章程的义务；</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（二）执行决议的义务；</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（三）承办委托事务的义务；</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（四）维护本会声誉的义务；</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（五）符合本基金会章程的其他义务。</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第十二条</w:t>
      </w:r>
      <w:r w:rsidRPr="004702B6">
        <w:rPr>
          <w:rFonts w:ascii="仿宋_GB2312" w:eastAsia="仿宋_GB2312" w:hAnsi="宋体" w:cs="宋体" w:hint="eastAsia"/>
          <w:kern w:val="0"/>
          <w:sz w:val="24"/>
          <w:szCs w:val="20"/>
        </w:rPr>
        <w:t xml:space="preserve"> 本基金会的决策机构是理事会。理事会行使下列职权：</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（一）制定、修改章程；</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（二）选举、罢免理事长、副理事长、秘书长；</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（三）决定重大业务活动计划，包括资金的募集、管理和使用计划；</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 xml:space="preserve">（四）年度收支预算及决算审定； </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 xml:space="preserve">（五）制定内部管理制度； </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（六）决定设立办事机构、分支机构、代表机构；</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（七）决定由秘书长提名的副秘书长和各机构主要负责人的聘任；</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（八）聘请名誉理事长、名誉理事、顾问；</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 xml:space="preserve">（九）听取、审议秘书长的工作报告，检查秘书长的工作； </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（十）决定基金会的分立、合并或终止；</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（十一）决定其他重大事项。</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第十三条</w:t>
      </w:r>
      <w:r w:rsidRPr="004702B6">
        <w:rPr>
          <w:rFonts w:ascii="仿宋_GB2312" w:eastAsia="仿宋_GB2312" w:hAnsi="宋体" w:cs="宋体" w:hint="eastAsia"/>
          <w:kern w:val="0"/>
          <w:sz w:val="24"/>
          <w:szCs w:val="20"/>
        </w:rPr>
        <w:t xml:space="preserve"> 理事会每年召开1-2次会议。理事会会议由理事长负责召集和主持。</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有1/3理事提议，必须召开理事会会议。如理事长不能召集，提议理事可推选召集人。</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召开理事会会议，理事长或召集人需提前5日通知全体理事、监事。</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第十四条</w:t>
      </w:r>
      <w:r w:rsidRPr="004702B6">
        <w:rPr>
          <w:rFonts w:ascii="仿宋_GB2312" w:eastAsia="仿宋_GB2312" w:hAnsi="宋体" w:cs="宋体" w:hint="eastAsia"/>
          <w:kern w:val="0"/>
          <w:sz w:val="24"/>
          <w:szCs w:val="20"/>
        </w:rPr>
        <w:t xml:space="preserve"> 理事会会议须有2/3以上理事出席方能召开；理事会决议须经出席理事过半数通过方为有效。</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下列重要事项的决议，须经出席理事表决，2/3以上通过方为有效：</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（一）章程的修改；</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（二）选举或者罢免理事长、副理事长、秘书长；</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lastRenderedPageBreak/>
        <w:t>（三）章程规定的重大募捐、投资活动；</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（四）基金会的分立、合并；</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第十五条</w:t>
      </w:r>
      <w:r w:rsidRPr="004702B6">
        <w:rPr>
          <w:rFonts w:ascii="仿宋_GB2312" w:eastAsia="仿宋_GB2312" w:hAnsi="宋体" w:cs="宋体" w:hint="eastAsia"/>
          <w:kern w:val="0"/>
          <w:sz w:val="24"/>
          <w:szCs w:val="20"/>
        </w:rPr>
        <w:t xml:space="preserve"> 理事会会议应当制作会议记录。形成决议的，应当当场制作会议纪要，并由出席理事审阅、签名。理事会决议违反法律、法规或章程规定，致使基金会遭受损失的，参与决议的理事应当承担责任。但经证明在表决时反对并记载于会议记录的，该理事可免除责任。</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第十六条</w:t>
      </w:r>
      <w:r w:rsidRPr="004702B6">
        <w:rPr>
          <w:rFonts w:ascii="仿宋_GB2312" w:eastAsia="仿宋_GB2312" w:hAnsi="宋体" w:cs="宋体" w:hint="eastAsia"/>
          <w:kern w:val="0"/>
          <w:sz w:val="24"/>
          <w:szCs w:val="20"/>
        </w:rPr>
        <w:t xml:space="preserve"> 本基金会设监事1-2名。监事任期与理事任期相同，期满可以连任。</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第十七条</w:t>
      </w:r>
      <w:r w:rsidRPr="004702B6">
        <w:rPr>
          <w:rFonts w:ascii="仿宋_GB2312" w:eastAsia="仿宋_GB2312" w:hAnsi="宋体" w:cs="宋体" w:hint="eastAsia"/>
          <w:kern w:val="0"/>
          <w:sz w:val="24"/>
          <w:szCs w:val="20"/>
        </w:rPr>
        <w:t xml:space="preserve"> 理事、理事的近亲属和基金会财会人员不得任监事。</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第十八条</w:t>
      </w:r>
      <w:r w:rsidRPr="004702B6">
        <w:rPr>
          <w:rFonts w:ascii="仿宋_GB2312" w:eastAsia="仿宋_GB2312" w:hAnsi="宋体" w:cs="宋体" w:hint="eastAsia"/>
          <w:kern w:val="0"/>
          <w:sz w:val="24"/>
          <w:szCs w:val="20"/>
        </w:rPr>
        <w:t xml:space="preserve"> 监事的产生和罢免：</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（一）监事由主要捐赠人或业务主管单位选派；</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（二）登记管理机关根据工作需要选派；</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（三）监事的变更依照其产生程序。</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第十九条</w:t>
      </w:r>
      <w:r w:rsidRPr="004702B6">
        <w:rPr>
          <w:rFonts w:ascii="仿宋_GB2312" w:eastAsia="仿宋_GB2312" w:hAnsi="宋体" w:cs="宋体" w:hint="eastAsia"/>
          <w:kern w:val="0"/>
          <w:sz w:val="24"/>
          <w:szCs w:val="20"/>
        </w:rPr>
        <w:t xml:space="preserve"> 监事的权利和义务：  </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监事依照章程规定的程序检查基金会财务和会计资料，监督理事会遵守法律和章程的情况。</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监事列席理事会会议，有权向理事会提出质询和建议，并应当向登记管理机关、业务主管单位以及税务、会计主管部门反映情况。</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监事应当遵守有关法律法规和基金会章程，忠实履行职责。</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第二十条</w:t>
      </w:r>
      <w:r w:rsidRPr="004702B6">
        <w:rPr>
          <w:rFonts w:ascii="仿宋_GB2312" w:eastAsia="仿宋_GB2312" w:hAnsi="宋体" w:cs="宋体" w:hint="eastAsia"/>
          <w:kern w:val="0"/>
          <w:sz w:val="24"/>
          <w:szCs w:val="20"/>
        </w:rPr>
        <w:t xml:space="preserve"> 在本基金会领取报酬的理事不得超过理事总人数的1/3。监事和未在基金会担任专职工作的理事不得从基金会获取报酬。</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第二十一条</w:t>
      </w:r>
      <w:r w:rsidRPr="004702B6">
        <w:rPr>
          <w:rFonts w:ascii="仿宋_GB2312" w:eastAsia="仿宋_GB2312" w:hAnsi="宋体" w:cs="宋体" w:hint="eastAsia"/>
          <w:kern w:val="0"/>
          <w:sz w:val="24"/>
          <w:szCs w:val="20"/>
        </w:rPr>
        <w:t xml:space="preserve"> 本基金会理事遇有个人利益与基金会利益关联时，不得参与相关事宜的决策；基金会理事、监事及其近亲属不得与基金会有任何交易行为。</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第二十二条</w:t>
      </w:r>
      <w:r w:rsidRPr="004702B6">
        <w:rPr>
          <w:rFonts w:ascii="仿宋_GB2312" w:eastAsia="仿宋_GB2312" w:hAnsi="宋体" w:cs="宋体" w:hint="eastAsia"/>
          <w:kern w:val="0"/>
          <w:sz w:val="24"/>
          <w:szCs w:val="20"/>
        </w:rPr>
        <w:t xml:space="preserve"> 理事会设理事长、副理事长、秘书长和副秘书长，从理事中选举产生。</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第二十三条</w:t>
      </w:r>
      <w:r w:rsidRPr="004702B6">
        <w:rPr>
          <w:rFonts w:ascii="仿宋_GB2312" w:eastAsia="仿宋_GB2312" w:hAnsi="宋体" w:cs="宋体" w:hint="eastAsia"/>
          <w:kern w:val="0"/>
          <w:sz w:val="24"/>
          <w:szCs w:val="20"/>
        </w:rPr>
        <w:t xml:space="preserve"> 本基金会理事长、副理事长、秘书长必须符合以下条件：</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（一）在本基金会业务领域内有较大影响；</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（二）理事长、副理事长、秘书长最高任职年龄不超过70周岁，秘书长为专职；</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（三）身体健康，能坚持正常工作；</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（四）具有完全民事行为能力。</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第二十四条</w:t>
      </w:r>
      <w:r w:rsidRPr="004702B6">
        <w:rPr>
          <w:rFonts w:ascii="仿宋_GB2312" w:eastAsia="仿宋_GB2312" w:hAnsi="宋体" w:cs="宋体" w:hint="eastAsia"/>
          <w:kern w:val="0"/>
          <w:sz w:val="24"/>
          <w:szCs w:val="20"/>
        </w:rPr>
        <w:t xml:space="preserve"> 有下列情形之一的人员，不能担任本基金会的理事长、副理事长、秘书长：</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（一）属于现职国家工作人员的；</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（二）因犯罪被判处管制、拘役或者有期徒刑，刑期执行完毕之日起未逾5年的；</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（三）因犯罪被判处剥夺政治权利正在执行期间或者曾经被判处剥夺政治权利的；</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（四）曾在因违法被撤销登记的基金会担任理事长、副理事长或者秘书长，且对该基金会的违法行为负有个人责任，自该基金会被撤销之日起未逾5年的。</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lastRenderedPageBreak/>
        <w:t>第二十五条</w:t>
      </w:r>
      <w:r w:rsidRPr="004702B6">
        <w:rPr>
          <w:rFonts w:ascii="仿宋_GB2312" w:eastAsia="仿宋_GB2312" w:hAnsi="宋体" w:cs="宋体" w:hint="eastAsia"/>
          <w:kern w:val="0"/>
          <w:sz w:val="24"/>
          <w:szCs w:val="20"/>
        </w:rPr>
        <w:t xml:space="preserve"> 担任本基金会理事长、副理事长或者秘书长的香港居民、澳门居民、台湾居民以及外国人，每年在中国内地居留时间不得少于3个月。</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第二十六条</w:t>
      </w:r>
      <w:r w:rsidRPr="004702B6">
        <w:rPr>
          <w:rFonts w:ascii="仿宋_GB2312" w:eastAsia="仿宋_GB2312" w:hAnsi="宋体" w:cs="宋体" w:hint="eastAsia"/>
          <w:kern w:val="0"/>
          <w:sz w:val="24"/>
          <w:szCs w:val="20"/>
        </w:rPr>
        <w:t xml:space="preserve"> 本基金会的理事长、副理事长、秘书长每届任期5年，连任不超过两届。因特殊情况</w:t>
      </w:r>
      <w:proofErr w:type="gramStart"/>
      <w:r w:rsidRPr="004702B6">
        <w:rPr>
          <w:rFonts w:ascii="仿宋_GB2312" w:eastAsia="仿宋_GB2312" w:hAnsi="宋体" w:cs="宋体" w:hint="eastAsia"/>
          <w:kern w:val="0"/>
          <w:sz w:val="24"/>
          <w:szCs w:val="20"/>
        </w:rPr>
        <w:t>需超届</w:t>
      </w:r>
      <w:proofErr w:type="gramEnd"/>
      <w:r w:rsidRPr="004702B6">
        <w:rPr>
          <w:rFonts w:ascii="仿宋_GB2312" w:eastAsia="仿宋_GB2312" w:hAnsi="宋体" w:cs="宋体" w:hint="eastAsia"/>
          <w:kern w:val="0"/>
          <w:sz w:val="24"/>
          <w:szCs w:val="20"/>
        </w:rPr>
        <w:t>连任的，须经理事会特殊程序表决通过，</w:t>
      </w:r>
      <w:proofErr w:type="gramStart"/>
      <w:r w:rsidRPr="004702B6">
        <w:rPr>
          <w:rFonts w:ascii="仿宋_GB2312" w:eastAsia="仿宋_GB2312" w:hAnsi="宋体" w:cs="宋体" w:hint="eastAsia"/>
          <w:kern w:val="0"/>
          <w:sz w:val="24"/>
          <w:szCs w:val="20"/>
        </w:rPr>
        <w:t>报业务</w:t>
      </w:r>
      <w:proofErr w:type="gramEnd"/>
      <w:r w:rsidRPr="004702B6">
        <w:rPr>
          <w:rFonts w:ascii="仿宋_GB2312" w:eastAsia="仿宋_GB2312" w:hAnsi="宋体" w:cs="宋体" w:hint="eastAsia"/>
          <w:kern w:val="0"/>
          <w:sz w:val="24"/>
          <w:szCs w:val="20"/>
        </w:rPr>
        <w:t>主管单位审查并经登记管理机关批准同意后，方可任职。</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第二十七条</w:t>
      </w:r>
      <w:r w:rsidRPr="004702B6">
        <w:rPr>
          <w:rFonts w:ascii="仿宋_GB2312" w:eastAsia="仿宋_GB2312" w:hAnsi="宋体" w:cs="宋体" w:hint="eastAsia"/>
          <w:kern w:val="0"/>
          <w:sz w:val="24"/>
          <w:szCs w:val="20"/>
        </w:rPr>
        <w:t xml:space="preserve"> 本基金会理事长为基金会法定代表人。本基金会法定代表人不兼任其他组织的法定代表人。</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本基金会法定代表人应当由中国内地居民担任。</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第二十八条</w:t>
      </w:r>
      <w:r w:rsidRPr="004702B6">
        <w:rPr>
          <w:rFonts w:ascii="仿宋_GB2312" w:eastAsia="仿宋_GB2312" w:hAnsi="宋体" w:cs="宋体" w:hint="eastAsia"/>
          <w:kern w:val="0"/>
          <w:sz w:val="24"/>
          <w:szCs w:val="20"/>
        </w:rPr>
        <w:t xml:space="preserve"> 本基金会理事长行使下列职权：</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 xml:space="preserve">（一）召集和主持理事会会议； </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（二）检查理事会决议的落实情况；</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（三）代表基金会签署重要文件；</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（四）提议聘任或解聘副秘书长以及财务负责人，由理事会决定；</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（五）提议聘任或解聘各机构主要负责人，由理事会决定。</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本基金会副理事长、秘书长在理事长领导下开展工作，秘书长行使下列职权：</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（一）主持开展日常工作，组织实施理事会决议；</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（二）组织实施基金会</w:t>
      </w:r>
      <w:proofErr w:type="gramStart"/>
      <w:r w:rsidRPr="004702B6">
        <w:rPr>
          <w:rFonts w:ascii="仿宋_GB2312" w:eastAsia="仿宋_GB2312" w:hAnsi="宋体" w:cs="宋体" w:hint="eastAsia"/>
          <w:kern w:val="0"/>
          <w:sz w:val="24"/>
          <w:szCs w:val="20"/>
        </w:rPr>
        <w:t>年度公益</w:t>
      </w:r>
      <w:proofErr w:type="gramEnd"/>
      <w:r w:rsidRPr="004702B6">
        <w:rPr>
          <w:rFonts w:ascii="仿宋_GB2312" w:eastAsia="仿宋_GB2312" w:hAnsi="宋体" w:cs="宋体" w:hint="eastAsia"/>
          <w:kern w:val="0"/>
          <w:sz w:val="24"/>
          <w:szCs w:val="20"/>
        </w:rPr>
        <w:t>活动计划；</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（三）拟订资金的筹集、管理和使用计划；</w:t>
      </w:r>
    </w:p>
    <w:p w:rsidR="004D35D7" w:rsidRPr="004702B6" w:rsidRDefault="004D35D7" w:rsidP="004D35D7">
      <w:pPr>
        <w:widowControl/>
        <w:spacing w:line="345" w:lineRule="atLeast"/>
        <w:ind w:firstLine="645"/>
        <w:jc w:val="left"/>
        <w:rPr>
          <w:rFonts w:ascii="仿宋_GB2312" w:eastAsia="仿宋_GB2312" w:hAnsi="宋体" w:cs="宋体"/>
          <w:b/>
          <w:kern w:val="0"/>
          <w:sz w:val="24"/>
          <w:szCs w:val="20"/>
        </w:rPr>
      </w:pPr>
      <w:r w:rsidRPr="004702B6">
        <w:rPr>
          <w:rFonts w:ascii="仿宋_GB2312" w:eastAsia="仿宋_GB2312" w:hAnsi="宋体" w:cs="宋体" w:hint="eastAsia"/>
          <w:kern w:val="0"/>
          <w:sz w:val="24"/>
          <w:szCs w:val="20"/>
        </w:rPr>
        <w:t>（四）协调各机构开展工作</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（五）拟订基金会的内部管理规章制度，报理事会审批；</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（六）决定各机构专职工作人员聘用；</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（七）章程和理事会赋予的其他职权。</w:t>
      </w:r>
    </w:p>
    <w:p w:rsidR="004D35D7" w:rsidRPr="004702B6" w:rsidRDefault="004D35D7" w:rsidP="004D35D7">
      <w:pPr>
        <w:widowControl/>
        <w:spacing w:line="345" w:lineRule="atLeast"/>
        <w:jc w:val="center"/>
        <w:rPr>
          <w:rFonts w:ascii="黑体" w:eastAsia="黑体" w:hAnsi="宋体" w:cs="宋体"/>
          <w:kern w:val="0"/>
          <w:sz w:val="24"/>
          <w:szCs w:val="20"/>
        </w:rPr>
      </w:pPr>
    </w:p>
    <w:p w:rsidR="004D35D7" w:rsidRPr="004702B6" w:rsidRDefault="004D35D7" w:rsidP="004D35D7">
      <w:pPr>
        <w:widowControl/>
        <w:spacing w:line="345" w:lineRule="atLeast"/>
        <w:jc w:val="center"/>
        <w:rPr>
          <w:rFonts w:ascii="仿宋_GB2312" w:eastAsia="仿宋_GB2312" w:hAnsi="宋体" w:cs="宋体"/>
          <w:kern w:val="0"/>
          <w:sz w:val="24"/>
          <w:szCs w:val="20"/>
        </w:rPr>
      </w:pPr>
      <w:r w:rsidRPr="004702B6">
        <w:rPr>
          <w:rFonts w:ascii="黑体" w:eastAsia="黑体" w:hAnsi="宋体" w:cs="宋体" w:hint="eastAsia"/>
          <w:kern w:val="0"/>
          <w:sz w:val="24"/>
          <w:szCs w:val="20"/>
        </w:rPr>
        <w:t>第四章  财产的管理和使用</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第二十九条</w:t>
      </w:r>
      <w:r w:rsidRPr="004702B6">
        <w:rPr>
          <w:rFonts w:ascii="仿宋_GB2312" w:eastAsia="仿宋_GB2312" w:hAnsi="宋体" w:cs="宋体" w:hint="eastAsia"/>
          <w:kern w:val="0"/>
          <w:sz w:val="24"/>
          <w:szCs w:val="20"/>
        </w:rPr>
        <w:t xml:space="preserve"> 本基金会为公</w:t>
      </w:r>
      <w:proofErr w:type="gramStart"/>
      <w:r w:rsidRPr="004702B6">
        <w:rPr>
          <w:rFonts w:ascii="仿宋_GB2312" w:eastAsia="仿宋_GB2312" w:hAnsi="宋体" w:cs="宋体" w:hint="eastAsia"/>
          <w:kern w:val="0"/>
          <w:sz w:val="24"/>
          <w:szCs w:val="20"/>
        </w:rPr>
        <w:t>募</w:t>
      </w:r>
      <w:proofErr w:type="gramEnd"/>
      <w:r w:rsidRPr="004702B6">
        <w:rPr>
          <w:rFonts w:ascii="仿宋_GB2312" w:eastAsia="仿宋_GB2312" w:hAnsi="宋体" w:cs="宋体" w:hint="eastAsia"/>
          <w:kern w:val="0"/>
          <w:sz w:val="24"/>
          <w:szCs w:val="20"/>
        </w:rPr>
        <w:t>基金会，本基金会的收入来源于：</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（一）社会各界。包括工商企业、事业单位、党政机关、人民团体、民主党派、宗教协会、驻杭部队、个体劳动者、各界人士和个人自愿捐资。</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（二）海外华侨、港、澳、台团体和个人自愿捐资。</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（三）国外友好团体和个人的捐赠。</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（四）社会各界为支持公共图书馆事业而举办的义演、义画、义诊、义卖、义</w:t>
      </w:r>
      <w:proofErr w:type="gramStart"/>
      <w:r w:rsidRPr="004702B6">
        <w:rPr>
          <w:rFonts w:ascii="仿宋_GB2312" w:eastAsia="仿宋_GB2312" w:hAnsi="宋体" w:cs="宋体" w:hint="eastAsia"/>
          <w:kern w:val="0"/>
          <w:sz w:val="24"/>
          <w:szCs w:val="20"/>
        </w:rPr>
        <w:t>教以及</w:t>
      </w:r>
      <w:proofErr w:type="gramEnd"/>
      <w:r w:rsidRPr="004702B6">
        <w:rPr>
          <w:rFonts w:ascii="仿宋_GB2312" w:eastAsia="仿宋_GB2312" w:hAnsi="宋体" w:cs="宋体" w:hint="eastAsia"/>
          <w:kern w:val="0"/>
          <w:sz w:val="24"/>
          <w:szCs w:val="20"/>
        </w:rPr>
        <w:t>其它形式的义务募捐活动的收入。</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（五）国家财政补助。</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（六）其它。</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第三十条</w:t>
      </w:r>
      <w:r w:rsidRPr="004702B6">
        <w:rPr>
          <w:rFonts w:ascii="仿宋_GB2312" w:eastAsia="仿宋_GB2312" w:hAnsi="宋体" w:cs="宋体" w:hint="eastAsia"/>
          <w:kern w:val="0"/>
          <w:sz w:val="24"/>
          <w:szCs w:val="20"/>
        </w:rPr>
        <w:t xml:space="preserve"> 本基金会组织募捐、接受捐赠，应当遵守法律法规，符合章程规定的宗旨和公益活动的业务范围。</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lastRenderedPageBreak/>
        <w:t>第三十一条</w:t>
      </w:r>
      <w:r w:rsidRPr="004702B6">
        <w:rPr>
          <w:rFonts w:ascii="仿宋_GB2312" w:eastAsia="仿宋_GB2312" w:hAnsi="宋体" w:cs="宋体" w:hint="eastAsia"/>
          <w:kern w:val="0"/>
          <w:sz w:val="24"/>
          <w:szCs w:val="20"/>
        </w:rPr>
        <w:t xml:space="preserve"> 本基金会组织募捐时，应当向社会公布募得资金后拟开展的公益活动和资金的详细使用计划。重大募捐活动应当</w:t>
      </w:r>
      <w:proofErr w:type="gramStart"/>
      <w:r w:rsidRPr="004702B6">
        <w:rPr>
          <w:rFonts w:ascii="仿宋_GB2312" w:eastAsia="仿宋_GB2312" w:hAnsi="宋体" w:cs="宋体" w:hint="eastAsia"/>
          <w:kern w:val="0"/>
          <w:sz w:val="24"/>
          <w:szCs w:val="20"/>
        </w:rPr>
        <w:t>报业务</w:t>
      </w:r>
      <w:proofErr w:type="gramEnd"/>
      <w:r w:rsidRPr="004702B6">
        <w:rPr>
          <w:rFonts w:ascii="仿宋_GB2312" w:eastAsia="仿宋_GB2312" w:hAnsi="宋体" w:cs="宋体" w:hint="eastAsia"/>
          <w:kern w:val="0"/>
          <w:sz w:val="24"/>
          <w:szCs w:val="20"/>
        </w:rPr>
        <w:t>主管单位和登记管理机关备案。</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本基金会组织募捐，不得以任何形式进行摊派及变相摊派。</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第三十二条</w:t>
      </w:r>
      <w:r w:rsidRPr="004702B6">
        <w:rPr>
          <w:rFonts w:ascii="仿宋_GB2312" w:eastAsia="仿宋_GB2312" w:hAnsi="宋体" w:cs="宋体" w:hint="eastAsia"/>
          <w:kern w:val="0"/>
          <w:sz w:val="24"/>
          <w:szCs w:val="20"/>
        </w:rPr>
        <w:t xml:space="preserve"> 本基金会的财产及其他收入受法律保护，任何单位、个人不得侵占、私分、挪用。</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第三十三条</w:t>
      </w:r>
      <w:r w:rsidRPr="004702B6">
        <w:rPr>
          <w:rFonts w:ascii="仿宋_GB2312" w:eastAsia="仿宋_GB2312" w:hAnsi="宋体" w:cs="宋体" w:hint="eastAsia"/>
          <w:kern w:val="0"/>
          <w:sz w:val="24"/>
          <w:szCs w:val="20"/>
        </w:rPr>
        <w:t xml:space="preserve"> 本基金会根据章程规定的宗旨和公益活动的业务范围使用财产；捐赠协议明确了具体使用方式的捐赠，根据捐赠协议的约定使用。</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接受捐赠的物资无法用于符合本基金会宗旨的用途时，基金会可以依法拍卖或者变卖，所得收入用于捐赠目的。</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第三十四条</w:t>
      </w:r>
      <w:r w:rsidRPr="004702B6">
        <w:rPr>
          <w:rFonts w:ascii="仿宋_GB2312" w:eastAsia="仿宋_GB2312" w:hAnsi="宋体" w:cs="宋体" w:hint="eastAsia"/>
          <w:kern w:val="0"/>
          <w:sz w:val="24"/>
          <w:szCs w:val="20"/>
        </w:rPr>
        <w:t xml:space="preserve"> 本基金会财产主要用于：</w:t>
      </w:r>
    </w:p>
    <w:p w:rsidR="004D35D7" w:rsidRPr="004702B6" w:rsidRDefault="004D35D7" w:rsidP="004D35D7">
      <w:pPr>
        <w:widowControl/>
        <w:spacing w:line="345" w:lineRule="atLeast"/>
        <w:ind w:firstLineChars="200" w:firstLine="480"/>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（一）我市公共图书馆事业的现代化建设，建立、健全市公共图书馆网络和社会服务体系。</w:t>
      </w:r>
    </w:p>
    <w:p w:rsidR="004D35D7" w:rsidRPr="004702B6" w:rsidRDefault="004D35D7" w:rsidP="004D35D7">
      <w:pPr>
        <w:widowControl/>
        <w:spacing w:line="345" w:lineRule="atLeast"/>
        <w:ind w:firstLineChars="200" w:firstLine="480"/>
        <w:jc w:val="left"/>
        <w:rPr>
          <w:rFonts w:ascii="仿宋_GB2312" w:eastAsia="仿宋_GB2312" w:hAnsi="宋体" w:cs="宋体" w:hint="eastAsia"/>
          <w:kern w:val="0"/>
          <w:sz w:val="24"/>
          <w:szCs w:val="20"/>
        </w:rPr>
      </w:pPr>
      <w:r w:rsidRPr="004702B6">
        <w:rPr>
          <w:rFonts w:ascii="仿宋_GB2312" w:eastAsia="仿宋_GB2312" w:hAnsi="宋体" w:cs="宋体" w:hint="eastAsia"/>
          <w:kern w:val="0"/>
          <w:sz w:val="24"/>
          <w:szCs w:val="20"/>
        </w:rPr>
        <w:t>（二）支持全民阅读工作，尤其是青少年阅读工作的推广和普及。</w:t>
      </w:r>
    </w:p>
    <w:p w:rsidR="004D35D7" w:rsidRPr="004702B6" w:rsidRDefault="004D35D7" w:rsidP="004D35D7">
      <w:pPr>
        <w:widowControl/>
        <w:spacing w:line="345" w:lineRule="atLeast"/>
        <w:ind w:firstLineChars="200" w:firstLine="480"/>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（三）奖励在公共图书馆事业发展中有突出贡献的工作者，及县、区、乡镇图书馆（室）的先进集体和个人。</w:t>
      </w:r>
    </w:p>
    <w:p w:rsidR="004D35D7" w:rsidRPr="004702B6" w:rsidRDefault="004D35D7" w:rsidP="004D35D7">
      <w:pPr>
        <w:widowControl/>
        <w:spacing w:line="345" w:lineRule="atLeast"/>
        <w:ind w:firstLineChars="200" w:firstLine="480"/>
        <w:jc w:val="left"/>
        <w:rPr>
          <w:rFonts w:ascii="仿宋_GB2312" w:eastAsia="仿宋_GB2312" w:hAnsi="宋体" w:cs="宋体" w:hint="eastAsia"/>
          <w:kern w:val="0"/>
          <w:sz w:val="24"/>
          <w:szCs w:val="20"/>
        </w:rPr>
      </w:pPr>
      <w:r w:rsidRPr="004702B6">
        <w:rPr>
          <w:rFonts w:ascii="仿宋_GB2312" w:eastAsia="仿宋_GB2312" w:hAnsi="宋体" w:cs="宋体" w:hint="eastAsia"/>
          <w:kern w:val="0"/>
          <w:sz w:val="24"/>
          <w:szCs w:val="20"/>
        </w:rPr>
        <w:t>（四）开展国内外公共图书馆事业的现代化交流、培训等实践活动，具体实施方案由理事会讨论决定。</w:t>
      </w:r>
    </w:p>
    <w:p w:rsidR="004D35D7" w:rsidRPr="004702B6" w:rsidRDefault="004D35D7" w:rsidP="004D35D7">
      <w:pPr>
        <w:widowControl/>
        <w:spacing w:line="345" w:lineRule="atLeast"/>
        <w:ind w:firstLineChars="200" w:firstLine="480"/>
        <w:jc w:val="left"/>
        <w:rPr>
          <w:rFonts w:ascii="仿宋_GB2312" w:eastAsia="仿宋_GB2312" w:hAnsi="宋体" w:cs="宋体" w:hint="eastAsia"/>
          <w:kern w:val="0"/>
          <w:sz w:val="24"/>
          <w:szCs w:val="20"/>
        </w:rPr>
      </w:pPr>
      <w:r w:rsidRPr="004702B6">
        <w:rPr>
          <w:rFonts w:ascii="仿宋_GB2312" w:eastAsia="仿宋_GB2312" w:hAnsi="宋体" w:cs="宋体" w:hint="eastAsia"/>
          <w:kern w:val="0"/>
          <w:sz w:val="24"/>
          <w:szCs w:val="20"/>
        </w:rPr>
        <w:t>（五）推进以社会互助为中心的公益慈善事业。</w:t>
      </w:r>
    </w:p>
    <w:p w:rsidR="004D35D7" w:rsidRPr="004702B6" w:rsidRDefault="004D35D7" w:rsidP="004D35D7">
      <w:pPr>
        <w:widowControl/>
        <w:spacing w:line="345" w:lineRule="atLeast"/>
        <w:ind w:firstLineChars="300" w:firstLine="720"/>
        <w:jc w:val="left"/>
        <w:rPr>
          <w:rFonts w:ascii="仿宋_GB2312" w:eastAsia="仿宋_GB2312" w:hAnsi="宋体" w:cs="宋体" w:hint="eastAsia"/>
          <w:kern w:val="0"/>
          <w:sz w:val="24"/>
          <w:szCs w:val="20"/>
        </w:rPr>
      </w:pPr>
      <w:r w:rsidRPr="004702B6">
        <w:rPr>
          <w:rFonts w:ascii="黑体" w:eastAsia="黑体" w:hAnsi="宋体" w:cs="宋体" w:hint="eastAsia"/>
          <w:kern w:val="0"/>
          <w:sz w:val="24"/>
          <w:szCs w:val="20"/>
        </w:rPr>
        <w:t xml:space="preserve">第三十五条 </w:t>
      </w:r>
      <w:r w:rsidRPr="004702B6">
        <w:rPr>
          <w:rFonts w:ascii="仿宋_GB2312" w:eastAsia="仿宋_GB2312" w:hAnsi="宋体" w:cs="宋体" w:hint="eastAsia"/>
          <w:kern w:val="0"/>
          <w:sz w:val="24"/>
          <w:szCs w:val="20"/>
        </w:rPr>
        <w:t>本基金会应合</w:t>
      </w:r>
      <w:proofErr w:type="gramStart"/>
      <w:r w:rsidRPr="004702B6">
        <w:rPr>
          <w:rFonts w:ascii="仿宋_GB2312" w:eastAsia="仿宋_GB2312" w:hAnsi="宋体" w:cs="宋体" w:hint="eastAsia"/>
          <w:kern w:val="0"/>
          <w:sz w:val="24"/>
          <w:szCs w:val="20"/>
        </w:rPr>
        <w:t>理设计</w:t>
      </w:r>
      <w:proofErr w:type="gramEnd"/>
      <w:r w:rsidRPr="004702B6">
        <w:rPr>
          <w:rFonts w:ascii="仿宋_GB2312" w:eastAsia="仿宋_GB2312" w:hAnsi="宋体" w:cs="宋体" w:hint="eastAsia"/>
          <w:kern w:val="0"/>
          <w:sz w:val="24"/>
          <w:szCs w:val="20"/>
        </w:rPr>
        <w:t>公益（慈善）项目，符合本会宗旨和章程的有关规定，优化实施流程，降低运行成本，提高慈善财产使用效益。</w:t>
      </w:r>
    </w:p>
    <w:p w:rsidR="004D35D7" w:rsidRPr="004702B6" w:rsidRDefault="004D35D7" w:rsidP="004D35D7">
      <w:pPr>
        <w:widowControl/>
        <w:spacing w:line="345" w:lineRule="atLeast"/>
        <w:ind w:firstLineChars="300" w:firstLine="720"/>
        <w:jc w:val="left"/>
        <w:rPr>
          <w:rFonts w:ascii="仿宋_GB2312" w:eastAsia="仿宋_GB2312" w:hAnsi="宋体" w:cs="宋体" w:hint="eastAsia"/>
          <w:kern w:val="0"/>
          <w:sz w:val="24"/>
          <w:szCs w:val="20"/>
        </w:rPr>
      </w:pPr>
      <w:r w:rsidRPr="004702B6">
        <w:rPr>
          <w:rFonts w:ascii="仿宋_GB2312" w:eastAsia="仿宋_GB2312" w:hAnsi="宋体" w:cs="宋体" w:hint="eastAsia"/>
          <w:kern w:val="0"/>
          <w:sz w:val="24"/>
          <w:szCs w:val="20"/>
        </w:rPr>
        <w:t>本基金会建立健全公益（慈善）项目决策、执行、监督机制，对慈善项目的立项、审查、执行、控制、评估、反馈等环节建立科学、规范、有效的要求，设立项目管理机构，配备专职人员，行使项目管理职责。</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第三十六条</w:t>
      </w:r>
      <w:r w:rsidRPr="004702B6">
        <w:rPr>
          <w:rFonts w:ascii="仿宋_GB2312" w:eastAsia="仿宋_GB2312" w:hAnsi="宋体" w:cs="宋体" w:hint="eastAsia"/>
          <w:kern w:val="0"/>
          <w:sz w:val="24"/>
          <w:szCs w:val="20"/>
        </w:rPr>
        <w:t>本基金会开展重大公益（慈善）项目，应当由理事会表决通过，且同意的人数不得低于到会理事人数的2/3。这些重大项目实施前也应向有关主管部门报备。</w:t>
      </w:r>
    </w:p>
    <w:p w:rsidR="004D35D7" w:rsidRPr="004702B6" w:rsidRDefault="004D35D7" w:rsidP="004D35D7">
      <w:pPr>
        <w:widowControl/>
        <w:spacing w:line="345" w:lineRule="atLeast"/>
        <w:ind w:firstLine="645"/>
        <w:jc w:val="left"/>
        <w:rPr>
          <w:rFonts w:ascii="仿宋_GB2312" w:eastAsia="仿宋_GB2312" w:hAnsi="宋体" w:cs="宋体" w:hint="eastAsia"/>
          <w:kern w:val="0"/>
          <w:sz w:val="24"/>
          <w:szCs w:val="20"/>
        </w:rPr>
      </w:pPr>
      <w:r w:rsidRPr="004702B6">
        <w:rPr>
          <w:rFonts w:ascii="黑体" w:eastAsia="黑体" w:hAnsi="宋体" w:cs="宋体" w:hint="eastAsia"/>
          <w:kern w:val="0"/>
          <w:sz w:val="24"/>
          <w:szCs w:val="20"/>
        </w:rPr>
        <w:t>第三十七条</w:t>
      </w:r>
      <w:r w:rsidRPr="004702B6">
        <w:rPr>
          <w:rFonts w:ascii="仿宋_GB2312" w:eastAsia="仿宋_GB2312" w:hAnsi="宋体" w:cs="宋体" w:hint="eastAsia"/>
          <w:kern w:val="0"/>
          <w:sz w:val="24"/>
          <w:szCs w:val="20"/>
        </w:rPr>
        <w:t xml:space="preserve"> 本基金会的重大募捐、投资活动是指社会各界为支持公共图书馆事业而一次性募捐物资50万元以上，及一次性投资在100万元以上的。</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第三十八条</w:t>
      </w:r>
      <w:r w:rsidRPr="004702B6">
        <w:rPr>
          <w:rFonts w:ascii="仿宋_GB2312" w:eastAsia="仿宋_GB2312" w:hAnsi="宋体" w:cs="宋体" w:hint="eastAsia"/>
          <w:kern w:val="0"/>
          <w:sz w:val="24"/>
          <w:szCs w:val="20"/>
        </w:rPr>
        <w:t>本基金会按照合法、安全、有效的原则实现基金的保值、增值。</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第三十九条</w:t>
      </w:r>
      <w:r w:rsidRPr="004702B6">
        <w:rPr>
          <w:rFonts w:ascii="仿宋_GB2312" w:eastAsia="仿宋_GB2312" w:hAnsi="宋体" w:cs="宋体" w:hint="eastAsia"/>
          <w:kern w:val="0"/>
          <w:sz w:val="24"/>
          <w:szCs w:val="20"/>
        </w:rPr>
        <w:t>本基金会每年用于从事章程规定的公益（慈善）事业支出，不得低于上一年总收入的70％。</w:t>
      </w:r>
    </w:p>
    <w:p w:rsidR="004D35D7" w:rsidRPr="004702B6" w:rsidRDefault="004D35D7" w:rsidP="004D35D7">
      <w:pPr>
        <w:widowControl/>
        <w:spacing w:line="345" w:lineRule="atLeast"/>
        <w:ind w:firstLineChars="200" w:firstLine="480"/>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本基金会工作人员工资福利和行政办公支出不超过当年总支出的10％。</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第四十条</w:t>
      </w:r>
      <w:r w:rsidRPr="004702B6">
        <w:rPr>
          <w:rFonts w:ascii="仿宋_GB2312" w:eastAsia="仿宋_GB2312" w:hAnsi="宋体" w:cs="宋体" w:hint="eastAsia"/>
          <w:kern w:val="0"/>
          <w:sz w:val="24"/>
          <w:szCs w:val="20"/>
        </w:rPr>
        <w:t xml:space="preserve"> 本基金会开展公益资助项目，应当向社会公开所开展的公益资助项目种类以及申请、评审程序。本基金会管理人员的利害关系人不得作为受益人。</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第四十一条</w:t>
      </w:r>
      <w:r w:rsidRPr="004702B6">
        <w:rPr>
          <w:rFonts w:ascii="仿宋_GB2312" w:eastAsia="仿宋_GB2312" w:hAnsi="宋体" w:cs="宋体" w:hint="eastAsia"/>
          <w:kern w:val="0"/>
          <w:sz w:val="24"/>
          <w:szCs w:val="20"/>
        </w:rPr>
        <w:t xml:space="preserve"> 捐赠人有权向本基金会查询捐赠财产的使用、管理情况，并提出意见和建议。对于捐赠人的查询，基金会应当及时如实答复。</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本基金会违反捐赠协议使用捐赠财产的，捐赠人有权要求基金会遵守捐赠协议或者向人民法院申请撤销捐赠行为、解除捐赠协议。</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lastRenderedPageBreak/>
        <w:t>第四十二条</w:t>
      </w:r>
      <w:r w:rsidRPr="004702B6">
        <w:rPr>
          <w:rFonts w:ascii="仿宋_GB2312" w:eastAsia="仿宋_GB2312" w:hAnsi="宋体" w:cs="宋体" w:hint="eastAsia"/>
          <w:kern w:val="0"/>
          <w:sz w:val="24"/>
          <w:szCs w:val="20"/>
        </w:rPr>
        <w:t xml:space="preserve"> 本基金会可以与受助人签订协议，约定资助方式、资助数额以及资金用途和使用方式。</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本基金会有权对资助的使用情况进行监督。受助人未按协议约定使用资助或者有其他违反协议情形的，本基金会有权解除资助协议。</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第四十三条</w:t>
      </w:r>
      <w:r w:rsidRPr="004702B6">
        <w:rPr>
          <w:rFonts w:ascii="仿宋_GB2312" w:eastAsia="仿宋_GB2312" w:hAnsi="宋体" w:cs="宋体" w:hint="eastAsia"/>
          <w:kern w:val="0"/>
          <w:sz w:val="24"/>
          <w:szCs w:val="20"/>
        </w:rPr>
        <w:t xml:space="preserve"> 本基金会应当执行国家统一的会计制度，依法进行会计核算、建立健全内部会计监督制度，保证会计资料合法、真实、准确、完整。</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本基金会的项目资金自觉接受财政部门、审计机关、业务主管部门、登记管理机关和社会公众的监督以及税务、会计主管部门依法实施的税务监督和会计监督，认真履行信息公开义务，接受社会监督。</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第四十四条</w:t>
      </w:r>
      <w:r w:rsidRPr="004702B6">
        <w:rPr>
          <w:rFonts w:ascii="仿宋_GB2312" w:eastAsia="仿宋_GB2312" w:hAnsi="宋体" w:cs="宋体" w:hint="eastAsia"/>
          <w:kern w:val="0"/>
          <w:sz w:val="24"/>
          <w:szCs w:val="20"/>
        </w:rPr>
        <w:t xml:space="preserve"> 本基金会配备具有专业资格的会计人员。会计不得兼出纳。会计人员调动工作或离职时，必须与接管人员办清交接手续。</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第四十五条</w:t>
      </w:r>
      <w:r w:rsidRPr="004702B6">
        <w:rPr>
          <w:rFonts w:ascii="仿宋_GB2312" w:eastAsia="仿宋_GB2312" w:hAnsi="宋体" w:cs="宋体" w:hint="eastAsia"/>
          <w:kern w:val="0"/>
          <w:sz w:val="24"/>
          <w:szCs w:val="20"/>
        </w:rPr>
        <w:t xml:space="preserve"> 本基金会每年1月1日至12月31日为业务及会计年度，每年3月31日前，理事会对下列事项进行审定：</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（一）上年度业务报告及经费收支决算；</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（二）本年度业务计划及经费收支预算；</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（三）财产清册。</w:t>
      </w:r>
    </w:p>
    <w:p w:rsidR="004D35D7" w:rsidRPr="004702B6" w:rsidRDefault="004D35D7" w:rsidP="004D35D7">
      <w:pPr>
        <w:widowControl/>
        <w:spacing w:line="345" w:lineRule="atLeast"/>
        <w:ind w:firstLine="645"/>
        <w:jc w:val="left"/>
        <w:rPr>
          <w:rFonts w:ascii="仿宋_GB2312" w:eastAsia="仿宋_GB2312" w:hAnsi="宋体" w:cs="宋体" w:hint="eastAsia"/>
          <w:kern w:val="0"/>
          <w:sz w:val="24"/>
          <w:szCs w:val="20"/>
        </w:rPr>
      </w:pPr>
      <w:r w:rsidRPr="004702B6">
        <w:rPr>
          <w:rFonts w:ascii="黑体" w:eastAsia="黑体" w:hAnsi="宋体" w:cs="宋体" w:hint="eastAsia"/>
          <w:kern w:val="0"/>
          <w:sz w:val="24"/>
          <w:szCs w:val="20"/>
        </w:rPr>
        <w:t xml:space="preserve">第四十六条 </w:t>
      </w:r>
      <w:r w:rsidRPr="004702B6">
        <w:rPr>
          <w:rFonts w:ascii="仿宋_GB2312" w:eastAsia="仿宋_GB2312" w:hAnsi="宋体" w:cs="宋体" w:hint="eastAsia"/>
          <w:kern w:val="0"/>
          <w:sz w:val="24"/>
          <w:szCs w:val="20"/>
        </w:rPr>
        <w:t>本基金会要加强公益（慈善）项目的档案管理，保存项目的完整信息，做好项目的建档归档工作。</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第四十七条</w:t>
      </w:r>
      <w:r w:rsidRPr="004702B6">
        <w:rPr>
          <w:rFonts w:ascii="仿宋_GB2312" w:eastAsia="仿宋_GB2312" w:hAnsi="宋体" w:cs="宋体" w:hint="eastAsia"/>
          <w:kern w:val="0"/>
          <w:sz w:val="24"/>
          <w:szCs w:val="20"/>
        </w:rPr>
        <w:t xml:space="preserve"> 本基金会进行年检、换届、更换法定代表人以及清算，应当进行财务审计。</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第四十八条</w:t>
      </w:r>
      <w:r w:rsidRPr="004702B6">
        <w:rPr>
          <w:rFonts w:ascii="仿宋_GB2312" w:eastAsia="仿宋_GB2312" w:hAnsi="宋体" w:cs="宋体" w:hint="eastAsia"/>
          <w:kern w:val="0"/>
          <w:sz w:val="24"/>
          <w:szCs w:val="20"/>
        </w:rPr>
        <w:t xml:space="preserve"> 本基金会按照《基金会管理条例》规定接受登记管理机关组织的年度检查。</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第四十九条</w:t>
      </w:r>
      <w:r w:rsidRPr="004702B6">
        <w:rPr>
          <w:rFonts w:ascii="仿宋_GB2312" w:eastAsia="仿宋_GB2312" w:hAnsi="宋体" w:cs="宋体" w:hint="eastAsia"/>
          <w:kern w:val="0"/>
          <w:sz w:val="24"/>
          <w:szCs w:val="20"/>
        </w:rPr>
        <w:t xml:space="preserve"> 本基金会通过登记管理机关的年度检查后，将年度工作报告在登记管理机关指定的媒体上公布，接受社会公众的查询、监督。</w:t>
      </w:r>
    </w:p>
    <w:p w:rsidR="004D35D7" w:rsidRPr="004702B6" w:rsidRDefault="004D35D7" w:rsidP="004D35D7">
      <w:pPr>
        <w:widowControl/>
        <w:spacing w:line="345" w:lineRule="atLeast"/>
        <w:jc w:val="left"/>
        <w:rPr>
          <w:rFonts w:ascii="仿宋_GB2312" w:eastAsia="仿宋_GB2312" w:hAnsi="宋体" w:cs="宋体"/>
          <w:kern w:val="0"/>
          <w:sz w:val="24"/>
          <w:szCs w:val="20"/>
        </w:rPr>
      </w:pPr>
    </w:p>
    <w:p w:rsidR="004D35D7" w:rsidRPr="004702B6" w:rsidRDefault="004D35D7" w:rsidP="004D35D7">
      <w:pPr>
        <w:widowControl/>
        <w:spacing w:line="345" w:lineRule="atLeast"/>
        <w:jc w:val="center"/>
        <w:rPr>
          <w:rFonts w:ascii="仿宋_GB2312" w:eastAsia="仿宋_GB2312" w:hAnsi="宋体" w:cs="宋体"/>
          <w:kern w:val="0"/>
          <w:sz w:val="24"/>
          <w:szCs w:val="20"/>
        </w:rPr>
      </w:pPr>
      <w:r w:rsidRPr="004702B6">
        <w:rPr>
          <w:rFonts w:ascii="黑体" w:eastAsia="黑体" w:hAnsi="宋体" w:cs="宋体" w:hint="eastAsia"/>
          <w:kern w:val="0"/>
          <w:sz w:val="24"/>
          <w:szCs w:val="20"/>
        </w:rPr>
        <w:t>第五章  终止和剩余财产处理</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第五十条</w:t>
      </w:r>
      <w:r w:rsidRPr="004702B6">
        <w:rPr>
          <w:rFonts w:ascii="仿宋_GB2312" w:eastAsia="仿宋_GB2312" w:hAnsi="宋体" w:cs="宋体" w:hint="eastAsia"/>
          <w:kern w:val="0"/>
          <w:sz w:val="24"/>
          <w:szCs w:val="20"/>
        </w:rPr>
        <w:t xml:space="preserve"> 本基金会有以下情形之一，应当终止：</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（一）完成章程规定的宗旨的；</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（二）无法按照章程规定的宗旨继续从事公益活动的；</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（三）基金会发生分立、合并的。</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第五十一条</w:t>
      </w:r>
      <w:r w:rsidRPr="004702B6">
        <w:rPr>
          <w:rFonts w:ascii="仿宋_GB2312" w:eastAsia="仿宋_GB2312" w:hAnsi="宋体" w:cs="宋体" w:hint="eastAsia"/>
          <w:kern w:val="0"/>
          <w:sz w:val="24"/>
          <w:szCs w:val="20"/>
        </w:rPr>
        <w:t xml:space="preserve"> 本基金会终止，应在理事会表决通过后15日内，</w:t>
      </w:r>
      <w:proofErr w:type="gramStart"/>
      <w:r w:rsidRPr="004702B6">
        <w:rPr>
          <w:rFonts w:ascii="仿宋_GB2312" w:eastAsia="仿宋_GB2312" w:hAnsi="宋体" w:cs="宋体" w:hint="eastAsia"/>
          <w:kern w:val="0"/>
          <w:sz w:val="24"/>
          <w:szCs w:val="20"/>
        </w:rPr>
        <w:t>报业务</w:t>
      </w:r>
      <w:proofErr w:type="gramEnd"/>
      <w:r w:rsidRPr="004702B6">
        <w:rPr>
          <w:rFonts w:ascii="仿宋_GB2312" w:eastAsia="仿宋_GB2312" w:hAnsi="宋体" w:cs="宋体" w:hint="eastAsia"/>
          <w:kern w:val="0"/>
          <w:sz w:val="24"/>
          <w:szCs w:val="20"/>
        </w:rPr>
        <w:t>主管单位审查同意。经业务主管单位审查同意后15内，向登记管理机关申请注销登记。</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第五十二条</w:t>
      </w:r>
      <w:r w:rsidRPr="004702B6">
        <w:rPr>
          <w:rFonts w:ascii="仿宋_GB2312" w:eastAsia="仿宋_GB2312" w:hAnsi="宋体" w:cs="宋体" w:hint="eastAsia"/>
          <w:kern w:val="0"/>
          <w:sz w:val="24"/>
          <w:szCs w:val="20"/>
        </w:rPr>
        <w:t xml:space="preserve"> 本基金会办理注销登记前，应当在登记管理机关、业务主管单位的指导下成立清算组织，完成清算工作。</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本基金会应当自清算结束之日起15日内向登记管理机关办理注销登记；在清算期间不开展清算以外的活动。</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 xml:space="preserve">第五十三条 </w:t>
      </w:r>
      <w:r w:rsidRPr="004702B6">
        <w:rPr>
          <w:rFonts w:ascii="仿宋_GB2312" w:eastAsia="仿宋_GB2312" w:hAnsi="宋体" w:cs="宋体" w:hint="eastAsia"/>
          <w:kern w:val="0"/>
          <w:sz w:val="24"/>
          <w:szCs w:val="20"/>
        </w:rPr>
        <w:t xml:space="preserve">本基金会注销后的剩余财产，应当在业务主管单位和登记管理机关的监督下，通过捐赠给各级公共图书馆的方式用于公益目的。 </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lastRenderedPageBreak/>
        <w:t>无法按照上述方式处理的，由登记管理机关组织捐赠给与本基金会性质、宗旨相同的社会公益（慈善）组织，并向社会公告。</w:t>
      </w:r>
    </w:p>
    <w:p w:rsidR="004D35D7" w:rsidRPr="004702B6" w:rsidRDefault="004D35D7" w:rsidP="004D35D7">
      <w:pPr>
        <w:widowControl/>
        <w:spacing w:line="345" w:lineRule="atLeast"/>
        <w:jc w:val="left"/>
        <w:rPr>
          <w:rFonts w:ascii="仿宋_GB2312" w:eastAsia="仿宋_GB2312" w:hAnsi="宋体" w:cs="宋体"/>
          <w:kern w:val="0"/>
          <w:sz w:val="24"/>
          <w:szCs w:val="20"/>
        </w:rPr>
      </w:pPr>
    </w:p>
    <w:p w:rsidR="004D35D7" w:rsidRPr="004702B6" w:rsidRDefault="004D35D7" w:rsidP="004D35D7">
      <w:pPr>
        <w:widowControl/>
        <w:spacing w:line="345" w:lineRule="atLeast"/>
        <w:jc w:val="center"/>
        <w:rPr>
          <w:rFonts w:ascii="黑体" w:eastAsia="黑体" w:hAnsi="宋体" w:cs="宋体"/>
          <w:kern w:val="0"/>
          <w:sz w:val="24"/>
          <w:szCs w:val="20"/>
        </w:rPr>
      </w:pPr>
      <w:r w:rsidRPr="004702B6">
        <w:rPr>
          <w:rFonts w:ascii="黑体" w:eastAsia="黑体" w:hAnsi="宋体" w:cs="宋体" w:hint="eastAsia"/>
          <w:kern w:val="0"/>
          <w:sz w:val="24"/>
          <w:szCs w:val="20"/>
        </w:rPr>
        <w:t>第六章  章程修改</w:t>
      </w:r>
    </w:p>
    <w:p w:rsidR="004D35D7" w:rsidRPr="004702B6" w:rsidRDefault="004D35D7" w:rsidP="004D35D7">
      <w:pPr>
        <w:widowControl/>
        <w:spacing w:line="345" w:lineRule="atLeast"/>
        <w:jc w:val="left"/>
        <w:rPr>
          <w:rFonts w:ascii="仿宋_GB2312" w:eastAsia="仿宋_GB2312" w:hAnsi="宋体" w:cs="宋体"/>
          <w:kern w:val="0"/>
          <w:sz w:val="24"/>
          <w:szCs w:val="20"/>
        </w:rPr>
      </w:pPr>
      <w:r w:rsidRPr="004702B6">
        <w:rPr>
          <w:rFonts w:ascii="仿宋_GB2312" w:eastAsia="仿宋_GB2312" w:hAnsi="宋体" w:cs="宋体" w:hint="eastAsia"/>
          <w:kern w:val="0"/>
          <w:sz w:val="24"/>
          <w:szCs w:val="20"/>
        </w:rPr>
        <w:t xml:space="preserve">    </w:t>
      </w:r>
      <w:r w:rsidRPr="004702B6">
        <w:rPr>
          <w:rFonts w:ascii="黑体" w:eastAsia="黑体" w:hAnsi="宋体" w:cs="宋体" w:hint="eastAsia"/>
          <w:kern w:val="0"/>
          <w:sz w:val="24"/>
          <w:szCs w:val="20"/>
        </w:rPr>
        <w:t xml:space="preserve"> 第五十四条</w:t>
      </w:r>
      <w:r w:rsidRPr="004702B6">
        <w:rPr>
          <w:rFonts w:ascii="仿宋_GB2312" w:eastAsia="仿宋_GB2312" w:hAnsi="宋体" w:cs="宋体" w:hint="eastAsia"/>
          <w:kern w:val="0"/>
          <w:sz w:val="24"/>
          <w:szCs w:val="20"/>
        </w:rPr>
        <w:t xml:space="preserve"> 本章程的修改，须经理事会表决通过后15日内，</w:t>
      </w:r>
      <w:proofErr w:type="gramStart"/>
      <w:r w:rsidRPr="004702B6">
        <w:rPr>
          <w:rFonts w:ascii="仿宋_GB2312" w:eastAsia="仿宋_GB2312" w:hAnsi="宋体" w:cs="宋体" w:hint="eastAsia"/>
          <w:kern w:val="0"/>
          <w:sz w:val="24"/>
          <w:szCs w:val="20"/>
        </w:rPr>
        <w:t>报业务</w:t>
      </w:r>
      <w:proofErr w:type="gramEnd"/>
      <w:r w:rsidRPr="004702B6">
        <w:rPr>
          <w:rFonts w:ascii="仿宋_GB2312" w:eastAsia="仿宋_GB2312" w:hAnsi="宋体" w:cs="宋体" w:hint="eastAsia"/>
          <w:kern w:val="0"/>
          <w:sz w:val="24"/>
          <w:szCs w:val="20"/>
        </w:rPr>
        <w:t>主管单位审查同意。经业务主管单位审查同意后，报登记管理机关核准。</w:t>
      </w:r>
    </w:p>
    <w:p w:rsidR="004D35D7" w:rsidRPr="004702B6" w:rsidRDefault="004D35D7" w:rsidP="004D35D7">
      <w:pPr>
        <w:widowControl/>
        <w:spacing w:line="345" w:lineRule="atLeast"/>
        <w:jc w:val="left"/>
        <w:rPr>
          <w:rFonts w:ascii="仿宋_GB2312" w:eastAsia="仿宋_GB2312" w:hAnsi="宋体" w:cs="宋体"/>
          <w:kern w:val="0"/>
          <w:sz w:val="24"/>
          <w:szCs w:val="20"/>
        </w:rPr>
      </w:pPr>
    </w:p>
    <w:p w:rsidR="004D35D7" w:rsidRPr="004702B6" w:rsidRDefault="004D35D7" w:rsidP="004D35D7">
      <w:pPr>
        <w:widowControl/>
        <w:spacing w:line="345" w:lineRule="atLeast"/>
        <w:jc w:val="center"/>
        <w:rPr>
          <w:rFonts w:ascii="仿宋_GB2312" w:eastAsia="仿宋_GB2312" w:hAnsi="宋体" w:cs="宋体"/>
          <w:kern w:val="0"/>
          <w:sz w:val="24"/>
          <w:szCs w:val="20"/>
        </w:rPr>
      </w:pPr>
      <w:r w:rsidRPr="004702B6">
        <w:rPr>
          <w:rFonts w:ascii="黑体" w:eastAsia="黑体" w:hAnsi="宋体" w:cs="宋体" w:hint="eastAsia"/>
          <w:kern w:val="0"/>
          <w:sz w:val="24"/>
          <w:szCs w:val="20"/>
        </w:rPr>
        <w:t>第七章  附则</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第五十五条</w:t>
      </w:r>
      <w:r w:rsidRPr="004702B6">
        <w:rPr>
          <w:rFonts w:ascii="仿宋_GB2312" w:eastAsia="仿宋_GB2312" w:hAnsi="宋体" w:cs="宋体" w:hint="eastAsia"/>
          <w:kern w:val="0"/>
          <w:sz w:val="24"/>
          <w:szCs w:val="20"/>
        </w:rPr>
        <w:t xml:space="preserve"> 本章程经2017年9月11日理事会表决通过。</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第五十六条</w:t>
      </w:r>
      <w:r w:rsidRPr="004702B6">
        <w:rPr>
          <w:rFonts w:ascii="仿宋_GB2312" w:eastAsia="仿宋_GB2312" w:hAnsi="宋体" w:cs="宋体" w:hint="eastAsia"/>
          <w:kern w:val="0"/>
          <w:sz w:val="24"/>
          <w:szCs w:val="20"/>
        </w:rPr>
        <w:t xml:space="preserve"> 本章程的解释权属于理事会。</w:t>
      </w:r>
    </w:p>
    <w:p w:rsidR="004D35D7" w:rsidRPr="004702B6" w:rsidRDefault="004D35D7" w:rsidP="004D35D7">
      <w:pPr>
        <w:widowControl/>
        <w:spacing w:line="345" w:lineRule="atLeast"/>
        <w:ind w:firstLine="645"/>
        <w:jc w:val="left"/>
        <w:rPr>
          <w:rFonts w:ascii="仿宋_GB2312" w:eastAsia="仿宋_GB2312" w:hAnsi="宋体" w:cs="宋体"/>
          <w:kern w:val="0"/>
          <w:sz w:val="24"/>
          <w:szCs w:val="20"/>
        </w:rPr>
      </w:pPr>
      <w:r w:rsidRPr="004702B6">
        <w:rPr>
          <w:rFonts w:ascii="黑体" w:eastAsia="黑体" w:hAnsi="宋体" w:cs="宋体" w:hint="eastAsia"/>
          <w:kern w:val="0"/>
          <w:sz w:val="24"/>
          <w:szCs w:val="20"/>
        </w:rPr>
        <w:t>第五十七条</w:t>
      </w:r>
      <w:r w:rsidRPr="004702B6">
        <w:rPr>
          <w:rFonts w:ascii="仿宋_GB2312" w:eastAsia="仿宋_GB2312" w:hAnsi="宋体" w:cs="宋体" w:hint="eastAsia"/>
          <w:kern w:val="0"/>
          <w:sz w:val="24"/>
          <w:szCs w:val="20"/>
        </w:rPr>
        <w:t xml:space="preserve"> 本章程自登记管理机关核准之日起生效。</w:t>
      </w:r>
    </w:p>
    <w:p w:rsidR="004D35D7" w:rsidRPr="004702B6" w:rsidRDefault="004D35D7" w:rsidP="004D35D7">
      <w:pPr>
        <w:rPr>
          <w:sz w:val="18"/>
        </w:rPr>
      </w:pPr>
    </w:p>
    <w:p w:rsidR="004D35D7" w:rsidRDefault="004D35D7" w:rsidP="004D35D7">
      <w:pPr>
        <w:snapToGrid w:val="0"/>
        <w:jc w:val="center"/>
        <w:rPr>
          <w:rFonts w:ascii="仿宋_GB2312" w:eastAsia="仿宋_GB2312" w:hint="eastAsia"/>
          <w:b/>
          <w:sz w:val="32"/>
        </w:rPr>
      </w:pPr>
    </w:p>
    <w:p w:rsidR="004D35D7" w:rsidRDefault="004D35D7" w:rsidP="004D35D7">
      <w:pPr>
        <w:snapToGrid w:val="0"/>
        <w:jc w:val="center"/>
        <w:rPr>
          <w:rFonts w:ascii="仿宋_GB2312" w:eastAsia="仿宋_GB2312" w:hint="eastAsia"/>
          <w:b/>
          <w:sz w:val="32"/>
        </w:rPr>
      </w:pPr>
    </w:p>
    <w:p w:rsidR="004D35D7" w:rsidRDefault="004D35D7" w:rsidP="004D35D7">
      <w:pPr>
        <w:snapToGrid w:val="0"/>
        <w:jc w:val="center"/>
        <w:rPr>
          <w:rFonts w:ascii="仿宋_GB2312" w:eastAsia="仿宋_GB2312" w:hint="eastAsia"/>
          <w:b/>
          <w:sz w:val="32"/>
        </w:rPr>
      </w:pPr>
    </w:p>
    <w:p w:rsidR="004D35D7" w:rsidRDefault="004D35D7" w:rsidP="004D35D7">
      <w:pPr>
        <w:snapToGrid w:val="0"/>
        <w:jc w:val="center"/>
        <w:rPr>
          <w:rFonts w:ascii="仿宋_GB2312" w:eastAsia="仿宋_GB2312" w:hint="eastAsia"/>
          <w:b/>
          <w:sz w:val="32"/>
        </w:rPr>
      </w:pPr>
    </w:p>
    <w:p w:rsidR="004D35D7" w:rsidRDefault="004D35D7" w:rsidP="004D35D7">
      <w:pPr>
        <w:snapToGrid w:val="0"/>
        <w:jc w:val="center"/>
        <w:rPr>
          <w:rFonts w:ascii="仿宋_GB2312" w:eastAsia="仿宋_GB2312" w:hint="eastAsia"/>
          <w:b/>
          <w:sz w:val="32"/>
        </w:rPr>
      </w:pPr>
    </w:p>
    <w:p w:rsidR="004D35D7" w:rsidRDefault="004D35D7" w:rsidP="004D35D7">
      <w:pPr>
        <w:snapToGrid w:val="0"/>
        <w:jc w:val="center"/>
        <w:rPr>
          <w:rFonts w:ascii="仿宋_GB2312" w:eastAsia="仿宋_GB2312" w:hint="eastAsia"/>
          <w:b/>
          <w:sz w:val="32"/>
        </w:rPr>
      </w:pPr>
    </w:p>
    <w:p w:rsidR="004D35D7" w:rsidRDefault="004D35D7" w:rsidP="004D35D7">
      <w:pPr>
        <w:snapToGrid w:val="0"/>
        <w:jc w:val="center"/>
        <w:rPr>
          <w:rFonts w:ascii="仿宋_GB2312" w:eastAsia="仿宋_GB2312" w:hint="eastAsia"/>
          <w:b/>
          <w:sz w:val="32"/>
        </w:rPr>
      </w:pPr>
    </w:p>
    <w:p w:rsidR="004D35D7" w:rsidRDefault="004D35D7" w:rsidP="004D35D7">
      <w:pPr>
        <w:snapToGrid w:val="0"/>
        <w:jc w:val="center"/>
        <w:rPr>
          <w:rFonts w:ascii="仿宋_GB2312" w:eastAsia="仿宋_GB2312" w:hint="eastAsia"/>
          <w:b/>
          <w:sz w:val="32"/>
        </w:rPr>
      </w:pPr>
    </w:p>
    <w:p w:rsidR="004D35D7" w:rsidRDefault="004D35D7" w:rsidP="004D35D7">
      <w:pPr>
        <w:snapToGrid w:val="0"/>
        <w:jc w:val="center"/>
        <w:rPr>
          <w:rFonts w:ascii="仿宋_GB2312" w:eastAsia="仿宋_GB2312" w:hint="eastAsia"/>
          <w:b/>
          <w:sz w:val="32"/>
        </w:rPr>
      </w:pPr>
    </w:p>
    <w:p w:rsidR="004D35D7" w:rsidRDefault="004D35D7" w:rsidP="004D35D7">
      <w:pPr>
        <w:snapToGrid w:val="0"/>
        <w:jc w:val="center"/>
        <w:rPr>
          <w:rFonts w:ascii="仿宋_GB2312" w:eastAsia="仿宋_GB2312" w:hint="eastAsia"/>
          <w:b/>
          <w:sz w:val="32"/>
        </w:rPr>
      </w:pPr>
    </w:p>
    <w:p w:rsidR="004D35D7" w:rsidRDefault="004D35D7" w:rsidP="004D35D7">
      <w:pPr>
        <w:snapToGrid w:val="0"/>
        <w:jc w:val="center"/>
        <w:rPr>
          <w:rFonts w:ascii="仿宋_GB2312" w:eastAsia="仿宋_GB2312" w:hint="eastAsia"/>
          <w:b/>
          <w:sz w:val="32"/>
        </w:rPr>
      </w:pPr>
    </w:p>
    <w:p w:rsidR="004D35D7" w:rsidRDefault="004D35D7" w:rsidP="004D35D7">
      <w:pPr>
        <w:snapToGrid w:val="0"/>
        <w:jc w:val="center"/>
        <w:rPr>
          <w:rFonts w:ascii="仿宋_GB2312" w:eastAsia="仿宋_GB2312" w:hint="eastAsia"/>
          <w:b/>
          <w:sz w:val="32"/>
        </w:rPr>
      </w:pPr>
    </w:p>
    <w:p w:rsidR="004D35D7" w:rsidRDefault="004D35D7" w:rsidP="004D35D7">
      <w:pPr>
        <w:snapToGrid w:val="0"/>
        <w:jc w:val="center"/>
        <w:rPr>
          <w:rFonts w:ascii="仿宋_GB2312" w:eastAsia="仿宋_GB2312" w:hint="eastAsia"/>
          <w:b/>
          <w:sz w:val="32"/>
        </w:rPr>
      </w:pPr>
    </w:p>
    <w:p w:rsidR="004D35D7" w:rsidRDefault="004D35D7" w:rsidP="004D35D7">
      <w:pPr>
        <w:snapToGrid w:val="0"/>
        <w:jc w:val="center"/>
        <w:rPr>
          <w:rFonts w:ascii="仿宋_GB2312" w:eastAsia="仿宋_GB2312" w:hint="eastAsia"/>
          <w:b/>
          <w:sz w:val="32"/>
        </w:rPr>
      </w:pPr>
    </w:p>
    <w:p w:rsidR="00BC16DD" w:rsidRPr="004D35D7" w:rsidRDefault="00BC16DD"/>
    <w:sectPr w:rsidR="00BC16DD" w:rsidRPr="004D35D7" w:rsidSect="00BC16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35D7"/>
    <w:rsid w:val="004D35D7"/>
    <w:rsid w:val="00BC16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陈荠</dc:creator>
  <cp:keywords/>
  <dc:description/>
  <cp:lastModifiedBy>陈荠</cp:lastModifiedBy>
  <cp:revision>1</cp:revision>
  <dcterms:created xsi:type="dcterms:W3CDTF">2017-12-08T02:39:00Z</dcterms:created>
  <dcterms:modified xsi:type="dcterms:W3CDTF">2017-12-08T02:41:00Z</dcterms:modified>
</cp:coreProperties>
</file>